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Скрепление договора </w:t>
      </w:r>
      <w:r>
        <w:rPr>
          <w:rStyle w:val="a4"/>
          <w:rFonts w:ascii="Arial" w:hAnsi="Arial" w:cs="Arial"/>
          <w:color w:val="000000"/>
          <w:sz w:val="18"/>
          <w:szCs w:val="18"/>
        </w:rPr>
        <w:t>люверсами-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18"/>
          <w:szCs w:val="18"/>
        </w:rPr>
        <w:t>колечками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4353560" cy="2895600"/>
            <wp:effectExtent l="0" t="0" r="8890" b="0"/>
            <wp:docPr id="7" name="Рисунок 7" descr="скрепление договора колечками">
              <a:hlinkClick xmlns:a="http://schemas.openxmlformats.org/drawingml/2006/main" r:id="rId4" tooltip="установка колечек на документы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пление договора колеч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Установщик люверсов</w:t>
      </w: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Eyelet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позволяет скреплять документы толщиной до 30 листов. С помощью пробойника нужно проделать необходимое количество отверстий, на заданном расстоянии от края листа.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noProof/>
          <w:color w:val="E64600"/>
          <w:sz w:val="18"/>
          <w:szCs w:val="18"/>
        </w:rPr>
        <w:drawing>
          <wp:inline distT="0" distB="0" distL="0" distR="0">
            <wp:extent cx="4353560" cy="2885440"/>
            <wp:effectExtent l="0" t="0" r="8890" b="0"/>
            <wp:docPr id="6" name="Рисунок 6" descr="установка люверсов для скрепления договора">
              <a:hlinkClick xmlns:a="http://schemas.openxmlformats.org/drawingml/2006/main" r:id="rId6" tooltip="&quot;колечки для прошивки докумен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люверсов для скрепления договора">
                      <a:hlinkClick r:id="rId6" tooltip="&quot;колечки для прошивки докумен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этого установите люверсы в проделанные отверстия.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363720" cy="2905760"/>
            <wp:effectExtent l="0" t="0" r="0" b="8890"/>
            <wp:docPr id="5" name="Рисунок 5" descr="сшивание листов бумаги колечками">
              <a:hlinkClick xmlns:a="http://schemas.openxmlformats.org/drawingml/2006/main" r:id="rId8" tooltip="колечки для скрепления документов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шивание листов бумаги колеч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Обожмите колечки (люверсы)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таким образом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чтобы широкая сторона люверсов находилась с лицевой стороны документа, получаются своего рода заклепки для документов (такие же как колечки для шнурков в обуви).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363720" cy="2895600"/>
            <wp:effectExtent l="0" t="0" r="0" b="0"/>
            <wp:docPr id="4" name="Рисунок 4" descr="установка люверсов для скреления листов бумаги">
              <a:hlinkClick xmlns:a="http://schemas.openxmlformats.org/drawingml/2006/main" r:id="rId10" tooltip="кольца для сшивания листов бумаг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люверсов для скреления листов бум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Можно проделать одно отверстие в углу документа либо несколько отверстий вдоль корешка.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373880" cy="2905760"/>
            <wp:effectExtent l="0" t="0" r="7620" b="8890"/>
            <wp:docPr id="3" name="Рисунок 3" descr="кольца для сшивания договоров">
              <a:hlinkClick xmlns:a="http://schemas.openxmlformats.org/drawingml/2006/main" r:id="rId12" tooltip="сшивание договора колечк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ьца для сшивания договор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Проденьте </w:t>
      </w:r>
      <w:hyperlink r:id="rId14" w:history="1">
        <w:r>
          <w:rPr>
            <w:rStyle w:val="a5"/>
            <w:rFonts w:ascii="Arial" w:hAnsi="Arial" w:cs="Arial"/>
            <w:color w:val="E64600"/>
            <w:sz w:val="18"/>
            <w:szCs w:val="18"/>
            <w:u w:val="none"/>
          </w:rPr>
          <w:t>нить или ленту</w:t>
        </w:r>
      </w:hyperlink>
      <w:r>
        <w:rPr>
          <w:rFonts w:ascii="Arial" w:hAnsi="Arial" w:cs="Arial"/>
          <w:color w:val="000000"/>
          <w:sz w:val="18"/>
          <w:szCs w:val="18"/>
        </w:rPr>
        <w:t> для сшивания документов сквозь колечки.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09440" cy="2931160"/>
            <wp:effectExtent l="0" t="0" r="0" b="2540"/>
            <wp:docPr id="2" name="Рисунок 2" descr="сшивание договоров">
              <a:hlinkClick xmlns:a="http://schemas.openxmlformats.org/drawingml/2006/main" r:id="rId15" tooltip="договор скрепленный колечк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шивание договор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Опечатайте договор наклейкой "</w:t>
      </w:r>
      <w:hyperlink r:id="rId17" w:history="1">
        <w:r>
          <w:rPr>
            <w:rStyle w:val="a5"/>
            <w:rFonts w:ascii="Arial" w:hAnsi="Arial" w:cs="Arial"/>
            <w:color w:val="E64600"/>
            <w:sz w:val="18"/>
            <w:szCs w:val="18"/>
            <w:u w:val="none"/>
          </w:rPr>
          <w:t>Прошито пронумеровано</w:t>
        </w:r>
      </w:hyperlink>
      <w:r>
        <w:rPr>
          <w:rFonts w:ascii="Arial" w:hAnsi="Arial" w:cs="Arial"/>
          <w:color w:val="000000"/>
          <w:sz w:val="18"/>
          <w:szCs w:val="18"/>
        </w:rPr>
        <w:t>"</w:t>
      </w:r>
    </w:p>
    <w:p w:rsidR="000A38E4" w:rsidRDefault="000A38E4" w:rsidP="000A38E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noProof/>
          <w:color w:val="FF7800"/>
          <w:sz w:val="18"/>
          <w:szCs w:val="18"/>
        </w:rPr>
        <w:lastRenderedPageBreak/>
        <w:drawing>
          <wp:inline distT="0" distB="0" distL="0" distR="0">
            <wp:extent cx="4378960" cy="2915920"/>
            <wp:effectExtent l="0" t="0" r="2540" b="0"/>
            <wp:docPr id="1" name="Рисунок 1" descr="прошивка договора">
              <a:hlinkClick xmlns:a="http://schemas.openxmlformats.org/drawingml/2006/main" r:id="rId18" tooltip="&quot;опечатывание догов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шивка договора">
                      <a:hlinkClick r:id="rId18" tooltip="&quot;опечатывание догов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DD" w:rsidRPr="008F1987" w:rsidRDefault="00C548DD" w:rsidP="008F198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548DD" w:rsidRPr="008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87"/>
    <w:rsid w:val="000A38E4"/>
    <w:rsid w:val="008F1987"/>
    <w:rsid w:val="00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A992-F835-462A-8951-3BC18282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8E4"/>
    <w:rPr>
      <w:b/>
      <w:bCs/>
    </w:rPr>
  </w:style>
  <w:style w:type="character" w:styleId="a5">
    <w:name w:val="Hyperlink"/>
    <w:basedOn w:val="a0"/>
    <w:uiPriority w:val="99"/>
    <w:semiHidden/>
    <w:unhideWhenUsed/>
    <w:rsid w:val="000A38E4"/>
    <w:rPr>
      <w:color w:val="0000FF"/>
      <w:u w:val="single"/>
    </w:rPr>
  </w:style>
  <w:style w:type="character" w:styleId="a6">
    <w:name w:val="Emphasis"/>
    <w:basedOn w:val="a0"/>
    <w:uiPriority w:val="20"/>
    <w:qFormat/>
    <w:rsid w:val="000A3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drill.ru/images/stories/koltca_dlia_skrepleniia_bumag_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aperdrill.ru/images/stories/koltca_dlia_skrepleniia_bumag_7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aperdrill.ru/images/stories/koltca_dlia_skrepleniia_bumag_5.jpg" TargetMode="External"/><Relationship Id="rId17" Type="http://schemas.openxmlformats.org/officeDocument/2006/relationships/hyperlink" Target="http://www.paperdrill.ru/product/material/prosito-pronumerovano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perdrill.ru/images/stories/koltca_dlia_skrepleniia_bumag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paperdrill.ru/images/stories/koltca_dlia_skrepleniia_bumag_6.jpg" TargetMode="External"/><Relationship Id="rId10" Type="http://schemas.openxmlformats.org/officeDocument/2006/relationships/hyperlink" Target="http://www.paperdrill.ru/images/stories/koltca_dlia_skrepleniia_bumag_3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paperdrill.ru/images/stories/koltca_dlia_skrepleniia_bumag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aperdrill.ru/product/material/ni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Бекболат</dc:creator>
  <cp:keywords/>
  <dc:description/>
  <cp:lastModifiedBy>Бекболат</cp:lastModifiedBy>
  <cp:revision>1</cp:revision>
  <dcterms:created xsi:type="dcterms:W3CDTF">2018-09-20T09:06:00Z</dcterms:created>
  <dcterms:modified xsi:type="dcterms:W3CDTF">2018-09-21T03:00:00Z</dcterms:modified>
</cp:coreProperties>
</file>